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5C" w:rsidRDefault="008212B4" w:rsidP="00F701C5">
      <w:pPr>
        <w:jc w:val="center"/>
        <w:rPr>
          <w:rFonts w:ascii="標楷體" w:eastAsia="標楷體" w:hAnsi="標楷體"/>
          <w:b/>
          <w:color w:val="1C1E21"/>
          <w:sz w:val="40"/>
          <w:szCs w:val="40"/>
        </w:rPr>
      </w:pPr>
      <w:r>
        <w:rPr>
          <w:rFonts w:ascii="標楷體" w:eastAsia="標楷體" w:hAnsi="標楷體" w:hint="eastAsia"/>
          <w:b/>
          <w:color w:val="1C1E21"/>
          <w:sz w:val="40"/>
          <w:szCs w:val="40"/>
        </w:rPr>
        <w:t>109</w:t>
      </w:r>
      <w:r w:rsidR="00F701C5" w:rsidRPr="00F701C5">
        <w:rPr>
          <w:rFonts w:ascii="標楷體" w:eastAsia="標楷體" w:hAnsi="標楷體"/>
          <w:b/>
          <w:color w:val="1C1E21"/>
          <w:sz w:val="40"/>
          <w:szCs w:val="40"/>
        </w:rPr>
        <w:t>年</w:t>
      </w:r>
      <w:r w:rsidR="006E5F29">
        <w:rPr>
          <w:rFonts w:ascii="標楷體" w:eastAsia="標楷體" w:hAnsi="標楷體" w:hint="eastAsia"/>
          <w:b/>
          <w:color w:val="1C1E21"/>
          <w:sz w:val="40"/>
          <w:szCs w:val="40"/>
        </w:rPr>
        <w:t>度</w:t>
      </w:r>
      <w:r w:rsidR="00F701C5" w:rsidRPr="00F701C5">
        <w:rPr>
          <w:rFonts w:ascii="標楷體" w:eastAsia="標楷體" w:hAnsi="標楷體" w:hint="eastAsia"/>
          <w:b/>
          <w:color w:val="1C1E21"/>
          <w:sz w:val="40"/>
          <w:szCs w:val="40"/>
        </w:rPr>
        <w:t>金門縣</w:t>
      </w:r>
      <w:r w:rsidR="00F701C5" w:rsidRPr="00F701C5">
        <w:rPr>
          <w:rFonts w:ascii="標楷體" w:eastAsia="標楷體" w:hAnsi="標楷體"/>
          <w:b/>
          <w:color w:val="1C1E21"/>
          <w:sz w:val="40"/>
          <w:szCs w:val="40"/>
        </w:rPr>
        <w:t>文物</w:t>
      </w:r>
      <w:r w:rsidR="001C58FA" w:rsidRPr="00F701C5">
        <w:rPr>
          <w:rFonts w:ascii="標楷體" w:eastAsia="標楷體" w:hAnsi="標楷體"/>
          <w:b/>
          <w:color w:val="1C1E21"/>
          <w:sz w:val="40"/>
          <w:szCs w:val="40"/>
        </w:rPr>
        <w:t>管理</w:t>
      </w:r>
      <w:r w:rsidR="00F701C5" w:rsidRPr="00F701C5">
        <w:rPr>
          <w:rFonts w:ascii="標楷體" w:eastAsia="標楷體" w:hAnsi="標楷體"/>
          <w:b/>
          <w:color w:val="1C1E21"/>
          <w:sz w:val="40"/>
          <w:szCs w:val="40"/>
        </w:rPr>
        <w:t>維護工作坊</w:t>
      </w:r>
      <w:r w:rsidR="00F701C5" w:rsidRPr="00F701C5">
        <w:rPr>
          <w:rFonts w:ascii="標楷體" w:eastAsia="標楷體" w:hAnsi="標楷體" w:hint="eastAsia"/>
          <w:b/>
          <w:color w:val="1C1E21"/>
          <w:sz w:val="40"/>
          <w:szCs w:val="40"/>
        </w:rPr>
        <w:t>簡章</w:t>
      </w:r>
    </w:p>
    <w:p w:rsidR="00F701C5" w:rsidRDefault="002C1CA3" w:rsidP="00C75A63">
      <w:pPr>
        <w:jc w:val="both"/>
        <w:rPr>
          <w:rFonts w:ascii="標楷體" w:eastAsia="標楷體" w:hAnsi="標楷體"/>
          <w:color w:val="1C1E21"/>
          <w:szCs w:val="24"/>
        </w:rPr>
      </w:pPr>
      <w:r>
        <w:rPr>
          <w:rFonts w:ascii="標楷體" w:eastAsia="標楷體" w:hAnsi="標楷體" w:hint="eastAsia"/>
          <w:color w:val="1C1E21"/>
          <w:szCs w:val="24"/>
        </w:rPr>
        <w:t xml:space="preserve">    </w:t>
      </w:r>
      <w:bookmarkStart w:id="0" w:name="_GoBack"/>
      <w:bookmarkEnd w:id="0"/>
      <w:r w:rsidR="00061561" w:rsidRPr="00061561">
        <w:rPr>
          <w:rFonts w:ascii="標楷體" w:eastAsia="標楷體" w:hAnsi="標楷體" w:hint="eastAsia"/>
          <w:color w:val="1C1E21"/>
          <w:szCs w:val="24"/>
        </w:rPr>
        <w:t>為梳理地區文化資源、建立在地文物資料庫，金門文化局自106年度起迄今委託專業團隊</w:t>
      </w:r>
      <w:r w:rsidR="009A56B9">
        <w:rPr>
          <w:rFonts w:ascii="標楷體" w:eastAsia="標楷體" w:hAnsi="標楷體" w:hint="eastAsia"/>
          <w:color w:val="1C1E21"/>
          <w:szCs w:val="24"/>
        </w:rPr>
        <w:t>於</w:t>
      </w:r>
      <w:r w:rsidR="00061561" w:rsidRPr="00061561">
        <w:rPr>
          <w:rFonts w:ascii="標楷體" w:eastAsia="標楷體" w:hAnsi="標楷體" w:hint="eastAsia"/>
          <w:color w:val="1C1E21"/>
          <w:szCs w:val="24"/>
        </w:rPr>
        <w:t>各鄉鎮區域階段性進行宮廟宗祠文物普查建檔作業，期望透過系統性的整理與文物拍攝，建置金門地區的文物資料庫，讓這些備俱歷史價值的文物得以永久留傳</w:t>
      </w:r>
      <w:r w:rsidR="00061561">
        <w:rPr>
          <w:rFonts w:ascii="標楷體" w:eastAsia="標楷體" w:hAnsi="標楷體" w:hint="eastAsia"/>
          <w:color w:val="1C1E21"/>
          <w:szCs w:val="24"/>
        </w:rPr>
        <w:t>。</w:t>
      </w:r>
      <w:r w:rsidR="00C50897">
        <w:rPr>
          <w:rFonts w:ascii="標楷體" w:eastAsia="標楷體" w:hAnsi="標楷體" w:hint="eastAsia"/>
          <w:color w:val="1C1E21"/>
          <w:szCs w:val="24"/>
        </w:rPr>
        <w:t>有鑒於金門縣金城鎮公所清潔隊員發現舊有</w:t>
      </w:r>
      <w:proofErr w:type="gramStart"/>
      <w:r w:rsidR="00C50897">
        <w:rPr>
          <w:rFonts w:ascii="標楷體" w:eastAsia="標楷體" w:hAnsi="標楷體" w:hint="eastAsia"/>
          <w:color w:val="1C1E21"/>
          <w:szCs w:val="24"/>
        </w:rPr>
        <w:t>契</w:t>
      </w:r>
      <w:proofErr w:type="gramEnd"/>
      <w:r w:rsidR="00C50897">
        <w:rPr>
          <w:rFonts w:ascii="標楷體" w:eastAsia="標楷體" w:hAnsi="標楷體" w:hint="eastAsia"/>
          <w:color w:val="1C1E21"/>
          <w:szCs w:val="24"/>
        </w:rPr>
        <w:t>書遭民眾遺棄乙案，</w:t>
      </w:r>
      <w:r w:rsidR="00F701C5" w:rsidRPr="00F701C5">
        <w:rPr>
          <w:rFonts w:ascii="標楷體" w:eastAsia="標楷體" w:hAnsi="標楷體" w:hint="eastAsia"/>
          <w:color w:val="1C1E21"/>
          <w:szCs w:val="24"/>
        </w:rPr>
        <w:t>為</w:t>
      </w:r>
      <w:r>
        <w:rPr>
          <w:rFonts w:ascii="標楷體" w:eastAsia="標楷體" w:hAnsi="標楷體" w:hint="eastAsia"/>
          <w:color w:val="1C1E21"/>
          <w:szCs w:val="24"/>
        </w:rPr>
        <w:t>加強本縣民眾</w:t>
      </w:r>
      <w:r w:rsidRPr="00F701C5">
        <w:rPr>
          <w:rFonts w:ascii="標楷體" w:eastAsia="標楷體" w:hAnsi="標楷體" w:hint="eastAsia"/>
          <w:color w:val="1C1E21"/>
          <w:szCs w:val="24"/>
        </w:rPr>
        <w:t>對</w:t>
      </w:r>
      <w:r w:rsidR="008278EB">
        <w:rPr>
          <w:rFonts w:ascii="標楷體" w:eastAsia="標楷體" w:hAnsi="標楷體" w:hint="eastAsia"/>
          <w:color w:val="1C1E21"/>
          <w:szCs w:val="24"/>
        </w:rPr>
        <w:t>文</w:t>
      </w:r>
      <w:r w:rsidRPr="00F701C5">
        <w:rPr>
          <w:rFonts w:ascii="標楷體" w:eastAsia="標楷體" w:hAnsi="標楷體" w:hint="eastAsia"/>
          <w:color w:val="1C1E21"/>
          <w:szCs w:val="24"/>
        </w:rPr>
        <w:t>物</w:t>
      </w:r>
      <w:proofErr w:type="gramStart"/>
      <w:r w:rsidRPr="00F701C5">
        <w:rPr>
          <w:rFonts w:ascii="標楷體" w:eastAsia="標楷體" w:hAnsi="標楷體" w:hint="eastAsia"/>
          <w:color w:val="1C1E21"/>
          <w:szCs w:val="24"/>
        </w:rPr>
        <w:t>的</w:t>
      </w:r>
      <w:r w:rsidR="001C6D38">
        <w:rPr>
          <w:rFonts w:ascii="標楷體" w:eastAsia="標楷體" w:hAnsi="標楷體" w:hint="eastAsia"/>
          <w:color w:val="1C1E21"/>
          <w:szCs w:val="24"/>
        </w:rPr>
        <w:t>辦斷與</w:t>
      </w:r>
      <w:proofErr w:type="gramEnd"/>
      <w:r w:rsidRPr="00F701C5">
        <w:rPr>
          <w:rFonts w:ascii="標楷體" w:eastAsia="標楷體" w:hAnsi="標楷體" w:hint="eastAsia"/>
          <w:color w:val="1C1E21"/>
          <w:szCs w:val="24"/>
        </w:rPr>
        <w:t>保存有更進一步認識</w:t>
      </w:r>
      <w:r>
        <w:rPr>
          <w:rFonts w:ascii="標楷體" w:eastAsia="標楷體" w:hAnsi="標楷體" w:hint="eastAsia"/>
          <w:color w:val="1C1E21"/>
          <w:szCs w:val="24"/>
        </w:rPr>
        <w:t>，避免身邊文物</w:t>
      </w:r>
      <w:r w:rsidR="008D3AA8">
        <w:rPr>
          <w:rFonts w:ascii="標楷體" w:eastAsia="標楷體" w:hAnsi="標楷體" w:hint="eastAsia"/>
          <w:color w:val="1C1E21"/>
          <w:szCs w:val="24"/>
        </w:rPr>
        <w:t>再度</w:t>
      </w:r>
      <w:r>
        <w:rPr>
          <w:rFonts w:ascii="標楷體" w:eastAsia="標楷體" w:hAnsi="標楷體" w:hint="eastAsia"/>
          <w:color w:val="1C1E21"/>
          <w:szCs w:val="24"/>
        </w:rPr>
        <w:t>被忽視與</w:t>
      </w:r>
      <w:r w:rsidR="001C6D38">
        <w:rPr>
          <w:rFonts w:ascii="標楷體" w:eastAsia="標楷體" w:hAnsi="標楷體" w:hint="eastAsia"/>
          <w:color w:val="1C1E21"/>
          <w:szCs w:val="24"/>
        </w:rPr>
        <w:t>遺棄</w:t>
      </w:r>
      <w:r>
        <w:rPr>
          <w:rFonts w:ascii="標楷體" w:eastAsia="標楷體" w:hAnsi="標楷體" w:hint="eastAsia"/>
          <w:color w:val="1C1E21"/>
          <w:szCs w:val="24"/>
        </w:rPr>
        <w:t>，</w:t>
      </w:r>
      <w:r w:rsidR="00F701C5">
        <w:rPr>
          <w:rFonts w:ascii="標楷體" w:eastAsia="標楷體" w:hAnsi="標楷體" w:hint="eastAsia"/>
          <w:color w:val="1C1E21"/>
          <w:szCs w:val="24"/>
        </w:rPr>
        <w:t>金門縣文化局將於109年1月1</w:t>
      </w:r>
      <w:r w:rsidR="007325EA">
        <w:rPr>
          <w:rFonts w:ascii="標楷體" w:eastAsia="標楷體" w:hAnsi="標楷體" w:hint="eastAsia"/>
          <w:color w:val="1C1E21"/>
          <w:szCs w:val="24"/>
        </w:rPr>
        <w:t>3</w:t>
      </w:r>
      <w:r w:rsidR="00F701C5">
        <w:rPr>
          <w:rFonts w:ascii="標楷體" w:eastAsia="標楷體" w:hAnsi="標楷體" w:hint="eastAsia"/>
          <w:color w:val="1C1E21"/>
          <w:szCs w:val="24"/>
        </w:rPr>
        <w:t>日舉辦一場文物</w:t>
      </w:r>
      <w:r w:rsidR="001C58FA">
        <w:rPr>
          <w:rFonts w:ascii="標楷體" w:eastAsia="標楷體" w:hAnsi="標楷體" w:hint="eastAsia"/>
          <w:color w:val="1C1E21"/>
          <w:szCs w:val="24"/>
        </w:rPr>
        <w:t>管理</w:t>
      </w:r>
      <w:r w:rsidR="00F701C5">
        <w:rPr>
          <w:rFonts w:ascii="標楷體" w:eastAsia="標楷體" w:hAnsi="標楷體" w:hint="eastAsia"/>
          <w:color w:val="1C1E21"/>
          <w:szCs w:val="24"/>
        </w:rPr>
        <w:t>維護工作坊，課程內容</w:t>
      </w:r>
      <w:r w:rsidRPr="002C1CA3">
        <w:rPr>
          <w:rFonts w:ascii="標楷體" w:eastAsia="標楷體" w:hAnsi="標楷體" w:hint="eastAsia"/>
          <w:color w:val="1C1E21"/>
          <w:szCs w:val="24"/>
        </w:rPr>
        <w:t>結合專家</w:t>
      </w:r>
      <w:r w:rsidR="006C3FCA">
        <w:rPr>
          <w:rFonts w:ascii="標楷體" w:eastAsia="標楷體" w:hAnsi="標楷體" w:hint="eastAsia"/>
          <w:color w:val="1C1E21"/>
          <w:szCs w:val="24"/>
        </w:rPr>
        <w:t>學者</w:t>
      </w:r>
      <w:r w:rsidR="001C6D38" w:rsidRPr="001C6D38">
        <w:rPr>
          <w:rFonts w:ascii="標楷體" w:eastAsia="標楷體" w:hAnsi="標楷體" w:hint="eastAsia"/>
          <w:color w:val="FF0000"/>
          <w:szCs w:val="24"/>
        </w:rPr>
        <w:t>對文物年代判斷法說明</w:t>
      </w:r>
      <w:r w:rsidR="001C6D38">
        <w:rPr>
          <w:rFonts w:ascii="標楷體" w:eastAsia="標楷體" w:hAnsi="標楷體" w:hint="eastAsia"/>
          <w:color w:val="1C1E21"/>
          <w:szCs w:val="24"/>
        </w:rPr>
        <w:t>、</w:t>
      </w:r>
      <w:r w:rsidR="001C6D38" w:rsidRPr="00B11C56">
        <w:rPr>
          <w:rFonts w:ascii="標楷體" w:eastAsia="標楷體" w:hAnsi="標楷體" w:hint="eastAsia"/>
          <w:color w:val="FF0000"/>
          <w:szCs w:val="24"/>
        </w:rPr>
        <w:t>文物調查研究與保存案例</w:t>
      </w:r>
      <w:r w:rsidRPr="001C6D38">
        <w:rPr>
          <w:rFonts w:ascii="標楷體" w:eastAsia="標楷體" w:hAnsi="標楷體" w:hint="eastAsia"/>
          <w:color w:val="FF0000"/>
          <w:szCs w:val="24"/>
        </w:rPr>
        <w:t>經驗分享</w:t>
      </w:r>
      <w:r w:rsidR="008D3AA8">
        <w:rPr>
          <w:rFonts w:ascii="標楷體" w:eastAsia="標楷體" w:hAnsi="標楷體" w:hint="eastAsia"/>
          <w:color w:val="1C1E21"/>
          <w:szCs w:val="24"/>
        </w:rPr>
        <w:t>、</w:t>
      </w:r>
      <w:r w:rsidR="004F4A38" w:rsidRPr="001C6D38">
        <w:rPr>
          <w:rFonts w:ascii="標楷體" w:eastAsia="標楷體" w:hAnsi="標楷體" w:hint="eastAsia"/>
          <w:color w:val="FF0000"/>
          <w:szCs w:val="24"/>
        </w:rPr>
        <w:t>金門縣現階段各鄉鎮宮廟宗祠</w:t>
      </w:r>
      <w:proofErr w:type="gramStart"/>
      <w:r w:rsidR="004F4A38" w:rsidRPr="001C6D38">
        <w:rPr>
          <w:rFonts w:ascii="標楷體" w:eastAsia="標楷體" w:hAnsi="標楷體" w:hint="eastAsia"/>
          <w:color w:val="FF0000"/>
          <w:szCs w:val="24"/>
        </w:rPr>
        <w:t>文物普建當</w:t>
      </w:r>
      <w:proofErr w:type="gramEnd"/>
      <w:r w:rsidR="004F4A38" w:rsidRPr="001C6D38">
        <w:rPr>
          <w:rFonts w:ascii="標楷體" w:eastAsia="標楷體" w:hAnsi="標楷體" w:hint="eastAsia"/>
          <w:color w:val="FF0000"/>
          <w:szCs w:val="24"/>
        </w:rPr>
        <w:t>計畫普查結果經驗分享</w:t>
      </w:r>
      <w:r w:rsidR="006C3FCA">
        <w:rPr>
          <w:rFonts w:ascii="標楷體" w:eastAsia="標楷體" w:hAnsi="標楷體" w:hint="eastAsia"/>
          <w:color w:val="FF0000"/>
          <w:szCs w:val="24"/>
        </w:rPr>
        <w:t>、</w:t>
      </w:r>
      <w:r w:rsidR="009430B9" w:rsidRPr="009430B9">
        <w:rPr>
          <w:rFonts w:ascii="標楷體" w:eastAsia="標楷體" w:hAnsi="標楷體" w:hint="eastAsia"/>
          <w:color w:val="FF0000"/>
          <w:szCs w:val="24"/>
        </w:rPr>
        <w:t>紙質文物保存法介紹&amp;</w:t>
      </w:r>
      <w:r w:rsidR="006C3FCA" w:rsidRPr="006C3FCA">
        <w:rPr>
          <w:rFonts w:ascii="標楷體" w:eastAsia="標楷體" w:hAnsi="標楷體" w:hint="eastAsia"/>
          <w:color w:val="FF0000"/>
          <w:szCs w:val="24"/>
        </w:rPr>
        <w:t>遺棄</w:t>
      </w:r>
      <w:proofErr w:type="gramStart"/>
      <w:r w:rsidR="006C3FCA" w:rsidRPr="006C3FCA">
        <w:rPr>
          <w:rFonts w:ascii="標楷體" w:eastAsia="標楷體" w:hAnsi="標楷體" w:hint="eastAsia"/>
          <w:color w:val="FF0000"/>
          <w:szCs w:val="24"/>
        </w:rPr>
        <w:t>契</w:t>
      </w:r>
      <w:proofErr w:type="gramEnd"/>
      <w:r w:rsidR="006C3FCA" w:rsidRPr="006C3FCA">
        <w:rPr>
          <w:rFonts w:ascii="標楷體" w:eastAsia="標楷體" w:hAnsi="標楷體" w:hint="eastAsia"/>
          <w:color w:val="FF0000"/>
          <w:szCs w:val="24"/>
        </w:rPr>
        <w:t>書</w:t>
      </w:r>
      <w:r w:rsidR="006C3FCA">
        <w:rPr>
          <w:rFonts w:ascii="標楷體" w:eastAsia="標楷體" w:hAnsi="標楷體" w:hint="eastAsia"/>
          <w:color w:val="FF0000"/>
          <w:szCs w:val="24"/>
        </w:rPr>
        <w:t>維護</w:t>
      </w:r>
      <w:r w:rsidR="006C3FCA" w:rsidRPr="00982476">
        <w:rPr>
          <w:rFonts w:ascii="標楷體" w:eastAsia="標楷體" w:hAnsi="標楷體" w:hint="eastAsia"/>
          <w:color w:val="FF0000"/>
          <w:szCs w:val="24"/>
        </w:rPr>
        <w:t>意見交流與探討</w:t>
      </w:r>
      <w:r w:rsidR="008D3AA8">
        <w:rPr>
          <w:rFonts w:ascii="標楷體" w:eastAsia="標楷體" w:hAnsi="標楷體" w:hint="eastAsia"/>
          <w:color w:val="1C1E21"/>
          <w:szCs w:val="24"/>
        </w:rPr>
        <w:t>。</w:t>
      </w:r>
      <w:r w:rsidR="00C75A63">
        <w:rPr>
          <w:rFonts w:ascii="標楷體" w:eastAsia="標楷體" w:hAnsi="標楷體" w:hint="eastAsia"/>
          <w:color w:val="1C1E21"/>
          <w:szCs w:val="24"/>
        </w:rPr>
        <w:t>敬</w:t>
      </w:r>
      <w:r w:rsidRPr="002C1CA3">
        <w:rPr>
          <w:rFonts w:ascii="標楷體" w:eastAsia="標楷體" w:hAnsi="標楷體" w:hint="eastAsia"/>
          <w:color w:val="1C1E21"/>
          <w:szCs w:val="24"/>
        </w:rPr>
        <w:t>請對金門文史有興趣的之民眾踴躍參加</w:t>
      </w:r>
      <w:r>
        <w:rPr>
          <w:rFonts w:ascii="標楷體" w:eastAsia="標楷體" w:hAnsi="標楷體" w:hint="eastAsia"/>
          <w:color w:val="1C1E21"/>
          <w:szCs w:val="24"/>
        </w:rPr>
        <w:t>，本次活動全程免費，並提供午餐，名額有限，額滿為止，意者請及早報名</w:t>
      </w:r>
      <w:r w:rsidRPr="002C1CA3">
        <w:rPr>
          <w:rFonts w:ascii="標楷體" w:eastAsia="標楷體" w:hAnsi="標楷體" w:hint="eastAsia"/>
          <w:color w:val="1C1E21"/>
          <w:szCs w:val="24"/>
        </w:rPr>
        <w:t>。</w:t>
      </w:r>
      <w:r w:rsidR="00C75A63">
        <w:rPr>
          <w:rFonts w:ascii="標楷體" w:eastAsia="標楷體" w:hAnsi="標楷體" w:hint="eastAsia"/>
          <w:color w:val="1C1E21"/>
          <w:szCs w:val="24"/>
        </w:rPr>
        <w:t>活動相關訊息如下：</w:t>
      </w:r>
    </w:p>
    <w:p w:rsidR="00C75A63" w:rsidRPr="0059667B" w:rsidRDefault="003244EA" w:rsidP="00C75A6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3244EA">
        <w:rPr>
          <w:rFonts w:ascii="標楷體" w:eastAsia="標楷體" w:hAnsi="標楷體" w:hint="eastAsia"/>
          <w:b/>
          <w:color w:val="1C1E21"/>
          <w:szCs w:val="24"/>
        </w:rPr>
        <w:t>參</w:t>
      </w:r>
      <w:r w:rsidR="00C75A63" w:rsidRPr="003244EA">
        <w:rPr>
          <w:rFonts w:ascii="標楷體" w:eastAsia="標楷體" w:hAnsi="標楷體" w:hint="eastAsia"/>
          <w:b/>
          <w:color w:val="1C1E21"/>
          <w:szCs w:val="24"/>
        </w:rPr>
        <w:t>加對象與人數</w:t>
      </w:r>
    </w:p>
    <w:p w:rsidR="00C75A63" w:rsidRDefault="0059667B" w:rsidP="00C75A63">
      <w:pPr>
        <w:pStyle w:val="a3"/>
        <w:ind w:leftChars="0"/>
        <w:jc w:val="both"/>
        <w:rPr>
          <w:rFonts w:ascii="標楷體" w:eastAsia="標楷體" w:hAnsi="標楷體"/>
          <w:color w:val="1C1E21"/>
          <w:szCs w:val="24"/>
        </w:rPr>
      </w:pPr>
      <w:r>
        <w:rPr>
          <w:rFonts w:ascii="標楷體" w:eastAsia="標楷體" w:hAnsi="標楷體" w:hint="eastAsia"/>
          <w:color w:val="1C1E21"/>
          <w:szCs w:val="24"/>
        </w:rPr>
        <w:t>金門縣民</w:t>
      </w:r>
      <w:r w:rsidR="009A56B9">
        <w:rPr>
          <w:rFonts w:ascii="標楷體" w:eastAsia="標楷體" w:hAnsi="標楷體" w:hint="eastAsia"/>
          <w:color w:val="1C1E21"/>
          <w:szCs w:val="24"/>
        </w:rPr>
        <w:t>眾</w:t>
      </w:r>
      <w:r>
        <w:rPr>
          <w:rFonts w:ascii="標楷體" w:eastAsia="標楷體" w:hAnsi="標楷體" w:hint="eastAsia"/>
          <w:color w:val="1C1E21"/>
          <w:szCs w:val="24"/>
        </w:rPr>
        <w:t>、文史工作者、文化園區管理所人員、</w:t>
      </w:r>
      <w:r w:rsidR="005E103A">
        <w:rPr>
          <w:rFonts w:ascii="標楷體" w:eastAsia="標楷體" w:hAnsi="標楷體" w:hint="eastAsia"/>
          <w:color w:val="1C1E21"/>
          <w:szCs w:val="24"/>
        </w:rPr>
        <w:t>烈嶼</w:t>
      </w:r>
      <w:r>
        <w:rPr>
          <w:rFonts w:ascii="標楷體" w:eastAsia="標楷體" w:hAnsi="標楷體" w:hint="eastAsia"/>
          <w:color w:val="1C1E21"/>
          <w:szCs w:val="24"/>
        </w:rPr>
        <w:t>鄉文化館人員、</w:t>
      </w:r>
      <w:proofErr w:type="gramStart"/>
      <w:r>
        <w:rPr>
          <w:rFonts w:ascii="標楷體" w:eastAsia="標楷體" w:hAnsi="標楷體" w:hint="eastAsia"/>
          <w:color w:val="1C1E21"/>
          <w:szCs w:val="24"/>
        </w:rPr>
        <w:t>各宮廟</w:t>
      </w:r>
      <w:proofErr w:type="gramEnd"/>
      <w:r>
        <w:rPr>
          <w:rFonts w:ascii="標楷體" w:eastAsia="標楷體" w:hAnsi="標楷體" w:hint="eastAsia"/>
          <w:color w:val="1C1E21"/>
          <w:szCs w:val="24"/>
        </w:rPr>
        <w:t>宗祠管理人員，</w:t>
      </w:r>
      <w:r w:rsidR="00413566">
        <w:rPr>
          <w:rFonts w:ascii="標楷體" w:eastAsia="標楷體" w:hAnsi="標楷體" w:hint="eastAsia"/>
          <w:color w:val="1C1E21"/>
          <w:szCs w:val="24"/>
        </w:rPr>
        <w:t>3</w:t>
      </w:r>
      <w:r>
        <w:rPr>
          <w:rFonts w:ascii="標楷體" w:eastAsia="標楷體" w:hAnsi="標楷體" w:hint="eastAsia"/>
          <w:color w:val="1C1E21"/>
          <w:szCs w:val="24"/>
        </w:rPr>
        <w:t>0人為限。</w:t>
      </w:r>
    </w:p>
    <w:p w:rsidR="00C75A63" w:rsidRDefault="0059667B" w:rsidP="00C75A6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3244EA">
        <w:rPr>
          <w:rFonts w:ascii="標楷體" w:eastAsia="標楷體" w:hAnsi="標楷體" w:hint="eastAsia"/>
          <w:b/>
          <w:color w:val="1C1E21"/>
          <w:szCs w:val="24"/>
        </w:rPr>
        <w:t>課程內容</w:t>
      </w:r>
    </w:p>
    <w:p w:rsidR="00C50897" w:rsidRPr="00C50897" w:rsidRDefault="0059667B" w:rsidP="00152C3B">
      <w:pPr>
        <w:ind w:left="480"/>
        <w:jc w:val="both"/>
        <w:rPr>
          <w:rFonts w:ascii="標楷體" w:eastAsia="標楷體" w:hAnsi="標楷體"/>
          <w:color w:val="1C1E21"/>
          <w:szCs w:val="24"/>
        </w:rPr>
      </w:pPr>
      <w:r w:rsidRPr="00C50897">
        <w:rPr>
          <w:rFonts w:ascii="標楷體" w:eastAsia="標楷體" w:hAnsi="標楷體" w:hint="eastAsia"/>
          <w:color w:val="1C1E21"/>
          <w:szCs w:val="24"/>
        </w:rPr>
        <w:t>時間：109年1月1</w:t>
      </w:r>
      <w:r w:rsidR="00BA47E6">
        <w:rPr>
          <w:rFonts w:ascii="標楷體" w:eastAsia="標楷體" w:hAnsi="標楷體" w:hint="eastAsia"/>
          <w:color w:val="1C1E21"/>
          <w:szCs w:val="24"/>
        </w:rPr>
        <w:t>3</w:t>
      </w:r>
      <w:r w:rsidRPr="00C50897">
        <w:rPr>
          <w:rFonts w:ascii="標楷體" w:eastAsia="標楷體" w:hAnsi="標楷體" w:hint="eastAsia"/>
          <w:color w:val="1C1E21"/>
          <w:szCs w:val="24"/>
        </w:rPr>
        <w:t>日</w:t>
      </w:r>
      <w:r w:rsidR="00C50897" w:rsidRPr="00C50897">
        <w:rPr>
          <w:rFonts w:ascii="標楷體" w:eastAsia="標楷體" w:hAnsi="標楷體" w:hint="eastAsia"/>
          <w:color w:val="1C1E21"/>
          <w:szCs w:val="24"/>
        </w:rPr>
        <w:t>(星期</w:t>
      </w:r>
      <w:r w:rsidR="00BA47E6">
        <w:rPr>
          <w:rFonts w:ascii="標楷體" w:eastAsia="標楷體" w:hAnsi="標楷體" w:hint="eastAsia"/>
          <w:color w:val="1C1E21"/>
          <w:szCs w:val="24"/>
        </w:rPr>
        <w:t>一</w:t>
      </w:r>
      <w:r w:rsidR="00C50897" w:rsidRPr="00C50897">
        <w:rPr>
          <w:rFonts w:ascii="標楷體" w:eastAsia="標楷體" w:hAnsi="標楷體" w:hint="eastAsia"/>
          <w:color w:val="1C1E21"/>
          <w:szCs w:val="24"/>
        </w:rPr>
        <w:t>)上午</w:t>
      </w:r>
      <w:r w:rsidR="00CA70C9">
        <w:rPr>
          <w:rFonts w:ascii="標楷體" w:eastAsia="標楷體" w:hAnsi="標楷體" w:hint="eastAsia"/>
          <w:color w:val="1C1E21"/>
          <w:szCs w:val="24"/>
        </w:rPr>
        <w:t>0</w:t>
      </w:r>
      <w:r w:rsidR="005D5E66">
        <w:rPr>
          <w:rFonts w:ascii="標楷體" w:eastAsia="標楷體" w:hAnsi="標楷體" w:hint="eastAsia"/>
          <w:color w:val="1C1E21"/>
          <w:szCs w:val="24"/>
        </w:rPr>
        <w:t>8</w:t>
      </w:r>
      <w:r w:rsidR="00C50897" w:rsidRPr="00C50897">
        <w:rPr>
          <w:rFonts w:ascii="標楷體" w:eastAsia="標楷體" w:hAnsi="標楷體" w:hint="eastAsia"/>
          <w:color w:val="1C1E21"/>
          <w:szCs w:val="24"/>
        </w:rPr>
        <w:t>:</w:t>
      </w:r>
      <w:r w:rsidR="005D5E66">
        <w:rPr>
          <w:rFonts w:ascii="標楷體" w:eastAsia="標楷體" w:hAnsi="標楷體" w:hint="eastAsia"/>
          <w:color w:val="1C1E21"/>
          <w:szCs w:val="24"/>
        </w:rPr>
        <w:t>3</w:t>
      </w:r>
      <w:r w:rsidR="00C50897" w:rsidRPr="00C50897">
        <w:rPr>
          <w:rFonts w:ascii="標楷體" w:eastAsia="標楷體" w:hAnsi="標楷體" w:hint="eastAsia"/>
          <w:color w:val="1C1E21"/>
          <w:szCs w:val="24"/>
        </w:rPr>
        <w:t>0~12:00下午13:</w:t>
      </w:r>
      <w:r w:rsidR="005D5E66">
        <w:rPr>
          <w:rFonts w:ascii="標楷體" w:eastAsia="標楷體" w:hAnsi="標楷體" w:hint="eastAsia"/>
          <w:color w:val="1C1E21"/>
          <w:szCs w:val="24"/>
        </w:rPr>
        <w:t>3</w:t>
      </w:r>
      <w:r w:rsidR="00C50897" w:rsidRPr="00C50897">
        <w:rPr>
          <w:rFonts w:ascii="標楷體" w:eastAsia="標楷體" w:hAnsi="標楷體" w:hint="eastAsia"/>
          <w:color w:val="1C1E21"/>
          <w:szCs w:val="24"/>
        </w:rPr>
        <w:t>0~16:</w:t>
      </w:r>
      <w:r w:rsidR="0031116D">
        <w:rPr>
          <w:rFonts w:ascii="標楷體" w:eastAsia="標楷體" w:hAnsi="標楷體" w:hint="eastAsia"/>
          <w:color w:val="1C1E21"/>
          <w:szCs w:val="24"/>
        </w:rPr>
        <w:t>5</w:t>
      </w:r>
      <w:r w:rsidR="00C50897" w:rsidRPr="00C50897">
        <w:rPr>
          <w:rFonts w:ascii="標楷體" w:eastAsia="標楷體" w:hAnsi="標楷體" w:hint="eastAsia"/>
          <w:color w:val="1C1E21"/>
          <w:szCs w:val="24"/>
        </w:rPr>
        <w:t>0</w:t>
      </w:r>
    </w:p>
    <w:p w:rsidR="00C50897" w:rsidRDefault="00C50897" w:rsidP="00C50897">
      <w:pPr>
        <w:ind w:left="480"/>
        <w:jc w:val="both"/>
        <w:rPr>
          <w:rFonts w:ascii="標楷體" w:eastAsia="標楷體" w:hAnsi="標楷體"/>
          <w:color w:val="1C1E21"/>
          <w:szCs w:val="24"/>
        </w:rPr>
      </w:pPr>
      <w:r w:rsidRPr="00C50897">
        <w:rPr>
          <w:rFonts w:ascii="標楷體" w:eastAsia="標楷體" w:hAnsi="標楷體" w:hint="eastAsia"/>
          <w:color w:val="1C1E21"/>
          <w:szCs w:val="24"/>
        </w:rPr>
        <w:t>活動地點：金門縣文化局演藝廳三樓會議室</w:t>
      </w:r>
    </w:p>
    <w:p w:rsidR="00CA70C9" w:rsidRPr="008278EB" w:rsidRDefault="00CA70C9" w:rsidP="00C50897">
      <w:pPr>
        <w:ind w:left="480"/>
        <w:jc w:val="both"/>
        <w:rPr>
          <w:rFonts w:ascii="標楷體" w:eastAsia="標楷體" w:hAnsi="標楷體"/>
          <w:color w:val="1C1E21"/>
          <w:szCs w:val="24"/>
        </w:rPr>
      </w:pPr>
      <w:r w:rsidRPr="008278EB">
        <w:rPr>
          <w:rFonts w:ascii="標楷體" w:eastAsia="標楷體" w:hAnsi="標楷體" w:hint="eastAsia"/>
          <w:color w:val="1C1E21"/>
          <w:szCs w:val="24"/>
        </w:rPr>
        <w:t>活動議程表：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65"/>
        <w:gridCol w:w="1612"/>
        <w:gridCol w:w="2784"/>
        <w:gridCol w:w="2256"/>
      </w:tblGrid>
      <w:tr w:rsidR="00EC718D" w:rsidRPr="00EC718D" w:rsidTr="00A427B1">
        <w:tc>
          <w:tcPr>
            <w:tcW w:w="1365" w:type="dxa"/>
          </w:tcPr>
          <w:p w:rsidR="00EC718D" w:rsidRPr="00EC718D" w:rsidRDefault="00EC718D" w:rsidP="00EC718D">
            <w:pPr>
              <w:jc w:val="center"/>
              <w:rPr>
                <w:rFonts w:ascii="標楷體" w:eastAsia="標楷體" w:hAnsi="標楷體"/>
                <w:b/>
                <w:color w:val="1C1E21"/>
                <w:szCs w:val="24"/>
              </w:rPr>
            </w:pP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日</w:t>
            </w:r>
            <w:r w:rsidR="0036346A">
              <w:rPr>
                <w:rFonts w:ascii="標楷體" w:eastAsia="標楷體" w:hAnsi="標楷體" w:hint="eastAsia"/>
                <w:b/>
                <w:color w:val="1C1E21"/>
                <w:szCs w:val="24"/>
              </w:rPr>
              <w:t xml:space="preserve">  </w:t>
            </w: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期</w:t>
            </w:r>
          </w:p>
        </w:tc>
        <w:tc>
          <w:tcPr>
            <w:tcW w:w="1612" w:type="dxa"/>
          </w:tcPr>
          <w:p w:rsidR="00EC718D" w:rsidRPr="00EC718D" w:rsidRDefault="00EC718D" w:rsidP="00EC718D">
            <w:pPr>
              <w:jc w:val="center"/>
              <w:rPr>
                <w:rFonts w:ascii="標楷體" w:eastAsia="標楷體" w:hAnsi="標楷體"/>
                <w:b/>
                <w:color w:val="1C1E21"/>
                <w:szCs w:val="24"/>
              </w:rPr>
            </w:pP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時</w:t>
            </w:r>
            <w:r w:rsidR="0036346A">
              <w:rPr>
                <w:rFonts w:ascii="標楷體" w:eastAsia="標楷體" w:hAnsi="標楷體" w:hint="eastAsia"/>
                <w:b/>
                <w:color w:val="1C1E21"/>
                <w:szCs w:val="24"/>
              </w:rPr>
              <w:t xml:space="preserve">  </w:t>
            </w: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間</w:t>
            </w:r>
          </w:p>
        </w:tc>
        <w:tc>
          <w:tcPr>
            <w:tcW w:w="2784" w:type="dxa"/>
          </w:tcPr>
          <w:p w:rsidR="00EC718D" w:rsidRPr="00EC718D" w:rsidRDefault="00EC718D" w:rsidP="00EC718D">
            <w:pPr>
              <w:jc w:val="center"/>
              <w:rPr>
                <w:rFonts w:ascii="標楷體" w:eastAsia="標楷體" w:hAnsi="標楷體"/>
                <w:b/>
                <w:color w:val="1C1E21"/>
                <w:szCs w:val="24"/>
              </w:rPr>
            </w:pP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課</w:t>
            </w:r>
            <w:r w:rsidR="0036346A">
              <w:rPr>
                <w:rFonts w:ascii="標楷體" w:eastAsia="標楷體" w:hAnsi="標楷體" w:hint="eastAsia"/>
                <w:b/>
                <w:color w:val="1C1E21"/>
                <w:szCs w:val="24"/>
              </w:rPr>
              <w:t xml:space="preserve">  </w:t>
            </w: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程</w:t>
            </w:r>
          </w:p>
        </w:tc>
        <w:tc>
          <w:tcPr>
            <w:tcW w:w="2256" w:type="dxa"/>
          </w:tcPr>
          <w:p w:rsidR="00EC718D" w:rsidRPr="00EC718D" w:rsidRDefault="00EC718D" w:rsidP="00EC718D">
            <w:pPr>
              <w:jc w:val="center"/>
              <w:rPr>
                <w:rFonts w:ascii="標楷體" w:eastAsia="標楷體" w:hAnsi="標楷體"/>
                <w:b/>
                <w:color w:val="1C1E21"/>
                <w:szCs w:val="24"/>
              </w:rPr>
            </w:pP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講</w:t>
            </w:r>
            <w:r w:rsidR="0036346A">
              <w:rPr>
                <w:rFonts w:ascii="標楷體" w:eastAsia="標楷體" w:hAnsi="標楷體" w:hint="eastAsia"/>
                <w:b/>
                <w:color w:val="1C1E21"/>
                <w:szCs w:val="24"/>
              </w:rPr>
              <w:t xml:space="preserve">  </w:t>
            </w:r>
            <w:r w:rsidRPr="00EC718D">
              <w:rPr>
                <w:rFonts w:ascii="標楷體" w:eastAsia="標楷體" w:hAnsi="標楷體" w:hint="eastAsia"/>
                <w:b/>
                <w:color w:val="1C1E21"/>
                <w:szCs w:val="24"/>
              </w:rPr>
              <w:t>師</w:t>
            </w:r>
          </w:p>
        </w:tc>
      </w:tr>
      <w:tr w:rsidR="00982476" w:rsidTr="00A427B1">
        <w:tc>
          <w:tcPr>
            <w:tcW w:w="1365" w:type="dxa"/>
            <w:vMerge w:val="restart"/>
            <w:vAlign w:val="center"/>
          </w:tcPr>
          <w:p w:rsidR="00982476" w:rsidRDefault="00982476" w:rsidP="00F6468E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109年</w:t>
            </w:r>
          </w:p>
          <w:p w:rsidR="00982476" w:rsidRDefault="00982476" w:rsidP="00F6468E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01月</w:t>
            </w:r>
          </w:p>
          <w:p w:rsidR="00982476" w:rsidRDefault="00982476" w:rsidP="00F6468E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</w:t>
            </w:r>
            <w:r w:rsidR="00A427B1">
              <w:rPr>
                <w:rFonts w:ascii="標楷體" w:eastAsia="標楷體" w:hAnsi="標楷體" w:hint="eastAsia"/>
                <w:color w:val="1C1E2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日</w:t>
            </w:r>
          </w:p>
          <w:p w:rsidR="00982476" w:rsidRDefault="00982476" w:rsidP="00A427B1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(星期</w:t>
            </w:r>
            <w:r w:rsidR="00A427B1">
              <w:rPr>
                <w:rFonts w:ascii="標楷體" w:eastAsia="標楷體" w:hAnsi="標楷體" w:hint="eastAsia"/>
                <w:color w:val="1C1E21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)</w:t>
            </w:r>
          </w:p>
        </w:tc>
        <w:tc>
          <w:tcPr>
            <w:tcW w:w="1612" w:type="dxa"/>
          </w:tcPr>
          <w:p w:rsidR="00982476" w:rsidRDefault="0098247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 w:rsidR="00B11C56">
              <w:rPr>
                <w:rFonts w:ascii="標楷體" w:eastAsia="標楷體" w:hAnsi="標楷體"/>
                <w:color w:val="1C1E21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:</w:t>
            </w:r>
            <w:r w:rsidR="00B11C56">
              <w:rPr>
                <w:rFonts w:ascii="標楷體" w:eastAsia="標楷體" w:hAnsi="標楷體"/>
                <w:color w:val="1C1E2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0-09:</w:t>
            </w:r>
            <w:r w:rsidR="00B11C56">
              <w:rPr>
                <w:rFonts w:ascii="標楷體" w:eastAsia="標楷體" w:hAnsi="標楷體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982476" w:rsidRDefault="00982476" w:rsidP="00C50897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報到</w:t>
            </w:r>
          </w:p>
        </w:tc>
        <w:tc>
          <w:tcPr>
            <w:tcW w:w="2256" w:type="dxa"/>
          </w:tcPr>
          <w:p w:rsidR="00982476" w:rsidRDefault="00982476" w:rsidP="00C50897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</w:p>
        </w:tc>
      </w:tr>
      <w:tr w:rsidR="00982476" w:rsidTr="00A427B1">
        <w:tc>
          <w:tcPr>
            <w:tcW w:w="1365" w:type="dxa"/>
            <w:vMerge/>
          </w:tcPr>
          <w:p w:rsidR="00982476" w:rsidRDefault="00982476" w:rsidP="00F6468E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982476" w:rsidRDefault="0098247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09:</w:t>
            </w:r>
            <w:r w:rsidR="00B11C56">
              <w:rPr>
                <w:rFonts w:ascii="標楷體" w:eastAsia="標楷體" w:hAnsi="標楷體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0-09:</w:t>
            </w:r>
            <w:r w:rsidR="00B11C56">
              <w:rPr>
                <w:rFonts w:ascii="標楷體" w:eastAsia="標楷體" w:hAnsi="標楷體"/>
                <w:color w:val="1C1E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982476" w:rsidRDefault="00982476" w:rsidP="00C50897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長官致詞</w:t>
            </w:r>
          </w:p>
        </w:tc>
        <w:tc>
          <w:tcPr>
            <w:tcW w:w="2256" w:type="dxa"/>
          </w:tcPr>
          <w:p w:rsidR="00982476" w:rsidRDefault="00982476" w:rsidP="00C50897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</w:p>
        </w:tc>
      </w:tr>
      <w:tr w:rsidR="00982476" w:rsidTr="00A427B1">
        <w:tc>
          <w:tcPr>
            <w:tcW w:w="1365" w:type="dxa"/>
            <w:vMerge/>
          </w:tcPr>
          <w:p w:rsidR="00982476" w:rsidRDefault="00982476" w:rsidP="00F6468E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982476" w:rsidRDefault="0098247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09:</w:t>
            </w:r>
            <w:r w:rsidR="00B11C56">
              <w:rPr>
                <w:rFonts w:ascii="標楷體" w:eastAsia="標楷體" w:hAnsi="標楷體"/>
                <w:color w:val="1C1E2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0-1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982476" w:rsidRPr="0031116D" w:rsidRDefault="00B11C56" w:rsidP="00B11C5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第一講：寺廟文物分類系統與年代判斷方法</w:t>
            </w:r>
          </w:p>
        </w:tc>
        <w:tc>
          <w:tcPr>
            <w:tcW w:w="2256" w:type="dxa"/>
          </w:tcPr>
          <w:p w:rsidR="00982476" w:rsidRDefault="00982476" w:rsidP="00C50897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李建緯老師</w:t>
            </w:r>
          </w:p>
        </w:tc>
      </w:tr>
      <w:tr w:rsidR="00982476" w:rsidTr="00A427B1">
        <w:tc>
          <w:tcPr>
            <w:tcW w:w="1365" w:type="dxa"/>
            <w:vMerge/>
          </w:tcPr>
          <w:p w:rsidR="00982476" w:rsidRDefault="00982476" w:rsidP="00F6468E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982476" w:rsidRDefault="0098247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10: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0-11: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982476" w:rsidRPr="0031116D" w:rsidRDefault="00982476" w:rsidP="00C5089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256" w:type="dxa"/>
          </w:tcPr>
          <w:p w:rsidR="00982476" w:rsidRDefault="00982476" w:rsidP="00C50897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</w:p>
        </w:tc>
      </w:tr>
      <w:tr w:rsidR="00B11C56" w:rsidTr="00A427B1">
        <w:tc>
          <w:tcPr>
            <w:tcW w:w="1365" w:type="dxa"/>
            <w:vMerge/>
          </w:tcPr>
          <w:p w:rsidR="00B11C56" w:rsidRDefault="00B11C56" w:rsidP="00B11C56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B11C56" w:rsidRDefault="00B11C5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11: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0-12: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B11C56" w:rsidRPr="00413299" w:rsidRDefault="00B11C56" w:rsidP="00D61C7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F5997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金門縣各鄉鎮宮廟宗祠</w:t>
            </w:r>
            <w:proofErr w:type="gramStart"/>
            <w:r w:rsidRPr="007F5997">
              <w:rPr>
                <w:rFonts w:ascii="標楷體" w:eastAsia="標楷體" w:hAnsi="標楷體" w:hint="eastAsia"/>
                <w:color w:val="000000" w:themeColor="text1"/>
                <w:szCs w:val="24"/>
              </w:rPr>
              <w:t>文物普建</w:t>
            </w:r>
            <w:r w:rsidR="00876BB5" w:rsidRPr="007F5997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7F5997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計畫普查結果經驗分享</w:t>
            </w:r>
          </w:p>
        </w:tc>
        <w:tc>
          <w:tcPr>
            <w:tcW w:w="2256" w:type="dxa"/>
          </w:tcPr>
          <w:p w:rsidR="00B11C56" w:rsidRDefault="00B11C56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 w:rsidRPr="00982476">
              <w:rPr>
                <w:rFonts w:ascii="標楷體" w:eastAsia="標楷體" w:hAnsi="標楷體" w:hint="eastAsia"/>
                <w:color w:val="1C1E21"/>
                <w:szCs w:val="24"/>
              </w:rPr>
              <w:t>金門縣戰地史蹟學會、金門縣采風文化發展協會、</w:t>
            </w:r>
            <w:proofErr w:type="gramStart"/>
            <w:r w:rsidRPr="00982476">
              <w:rPr>
                <w:rFonts w:ascii="標楷體" w:eastAsia="標楷體" w:hAnsi="標楷體" w:hint="eastAsia"/>
                <w:color w:val="1C1E21"/>
                <w:szCs w:val="24"/>
              </w:rPr>
              <w:t>宜誠資訊</w:t>
            </w:r>
            <w:proofErr w:type="gramEnd"/>
            <w:r w:rsidRPr="00982476">
              <w:rPr>
                <w:rFonts w:ascii="標楷體" w:eastAsia="標楷體" w:hAnsi="標楷體" w:hint="eastAsia"/>
                <w:color w:val="1C1E21"/>
                <w:szCs w:val="24"/>
              </w:rPr>
              <w:t>股份有限公</w:t>
            </w:r>
            <w:r w:rsidR="001C6D38">
              <w:rPr>
                <w:rFonts w:ascii="標楷體" w:eastAsia="標楷體" w:hAnsi="標楷體" w:hint="eastAsia"/>
                <w:color w:val="1C1E21"/>
                <w:szCs w:val="24"/>
              </w:rPr>
              <w:t>司</w:t>
            </w:r>
            <w:r w:rsidR="001C6D38">
              <w:rPr>
                <w:rFonts w:ascii="標楷體" w:eastAsia="標楷體" w:hAnsi="標楷體"/>
                <w:color w:val="1C1E21"/>
                <w:szCs w:val="24"/>
              </w:rPr>
              <w:t xml:space="preserve"> </w:t>
            </w:r>
          </w:p>
        </w:tc>
      </w:tr>
      <w:tr w:rsidR="00B11C56" w:rsidTr="00A427B1">
        <w:trPr>
          <w:trHeight w:val="440"/>
        </w:trPr>
        <w:tc>
          <w:tcPr>
            <w:tcW w:w="1365" w:type="dxa"/>
            <w:vMerge/>
          </w:tcPr>
          <w:p w:rsidR="00B11C56" w:rsidRDefault="00B11C56" w:rsidP="00B11C56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B11C56" w:rsidRDefault="00B11C56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12: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0-13: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B11C56" w:rsidRPr="0031116D" w:rsidRDefault="00B11C56" w:rsidP="00B11C5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午餐與休息時間</w:t>
            </w:r>
          </w:p>
        </w:tc>
        <w:tc>
          <w:tcPr>
            <w:tcW w:w="2256" w:type="dxa"/>
          </w:tcPr>
          <w:p w:rsidR="00B11C56" w:rsidRDefault="00B11C5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</w:p>
        </w:tc>
      </w:tr>
      <w:tr w:rsidR="00B11C56" w:rsidTr="00A427B1">
        <w:trPr>
          <w:trHeight w:val="1330"/>
        </w:trPr>
        <w:tc>
          <w:tcPr>
            <w:tcW w:w="1365" w:type="dxa"/>
            <w:vMerge/>
          </w:tcPr>
          <w:p w:rsidR="00B11C56" w:rsidRDefault="00B11C56" w:rsidP="00B11C56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B11C56" w:rsidRDefault="001C6D38" w:rsidP="00876BB5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13:</w:t>
            </w:r>
            <w:r>
              <w:rPr>
                <w:rFonts w:ascii="標楷體" w:eastAsia="標楷體" w:hAnsi="標楷體"/>
                <w:color w:val="1C1E2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0-1</w:t>
            </w:r>
            <w:r>
              <w:rPr>
                <w:rFonts w:ascii="標楷體" w:eastAsia="標楷體" w:hAnsi="標楷體"/>
                <w:color w:val="1C1E2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: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B11C56" w:rsidRPr="0031116D" w:rsidRDefault="00B11C56" w:rsidP="00B11C5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第二講：神像類文物調查研究與保存案例--以重要古物大里</w:t>
            </w:r>
            <w:proofErr w:type="gramStart"/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杙福興宮軟身</w:t>
            </w:r>
            <w:proofErr w:type="gramEnd"/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二媽為例</w:t>
            </w:r>
          </w:p>
        </w:tc>
        <w:tc>
          <w:tcPr>
            <w:tcW w:w="2256" w:type="dxa"/>
          </w:tcPr>
          <w:p w:rsidR="00B11C56" w:rsidRDefault="00B11C56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李建緯老師</w:t>
            </w:r>
          </w:p>
        </w:tc>
      </w:tr>
      <w:tr w:rsidR="006C3FCA" w:rsidTr="00A427B1">
        <w:trPr>
          <w:trHeight w:val="330"/>
        </w:trPr>
        <w:tc>
          <w:tcPr>
            <w:tcW w:w="1365" w:type="dxa"/>
            <w:vMerge/>
          </w:tcPr>
          <w:p w:rsidR="006C3FCA" w:rsidRDefault="006C3FCA" w:rsidP="00B11C56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6C3FCA" w:rsidRDefault="006C3FCA" w:rsidP="00876BB5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</w:t>
            </w:r>
            <w:r>
              <w:rPr>
                <w:rFonts w:ascii="標楷體" w:eastAsia="標楷體" w:hAnsi="標楷體"/>
                <w:color w:val="1C1E2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:00-13:20</w:t>
            </w:r>
          </w:p>
        </w:tc>
        <w:tc>
          <w:tcPr>
            <w:tcW w:w="2784" w:type="dxa"/>
          </w:tcPr>
          <w:p w:rsidR="006C3FCA" w:rsidRPr="0031116D" w:rsidRDefault="006C3FCA" w:rsidP="00B11C5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256" w:type="dxa"/>
          </w:tcPr>
          <w:p w:rsidR="006C3FCA" w:rsidRDefault="006C3FCA" w:rsidP="00B11C56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</w:p>
        </w:tc>
      </w:tr>
      <w:tr w:rsidR="001C6D38" w:rsidTr="00A427B1">
        <w:tc>
          <w:tcPr>
            <w:tcW w:w="1365" w:type="dxa"/>
            <w:vMerge/>
          </w:tcPr>
          <w:p w:rsidR="001C6D38" w:rsidRDefault="001C6D38" w:rsidP="001C6D38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1C6D38" w:rsidRDefault="001C6D38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</w:t>
            </w:r>
            <w:r>
              <w:rPr>
                <w:rFonts w:ascii="標楷體" w:eastAsia="標楷體" w:hAnsi="標楷體"/>
                <w:color w:val="1C1E2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:</w:t>
            </w:r>
            <w:r w:rsidR="006C3FCA">
              <w:rPr>
                <w:rFonts w:ascii="標楷體" w:eastAsia="標楷體" w:hAnsi="標楷體" w:hint="eastAsia"/>
                <w:color w:val="1C1E2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0-1</w:t>
            </w:r>
            <w:r w:rsidR="00876BB5">
              <w:rPr>
                <w:rFonts w:ascii="標楷體" w:eastAsia="標楷體" w:hAnsi="標楷體" w:hint="eastAsia"/>
                <w:color w:val="1C1E21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:</w:t>
            </w:r>
            <w:r w:rsidR="00AA02B8">
              <w:rPr>
                <w:rFonts w:ascii="標楷體" w:eastAsia="標楷體" w:hAnsi="標楷體" w:hint="eastAsia"/>
                <w:color w:val="1C1E2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1C6D38" w:rsidRPr="0031116D" w:rsidRDefault="00DA161A" w:rsidP="006C3FC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紙質文物保存法</w:t>
            </w:r>
            <w:r w:rsidR="009430B9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</w:t>
            </w:r>
            <w:r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&amp;</w:t>
            </w:r>
            <w:r w:rsidR="006C3FCA"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遺棄</w:t>
            </w:r>
            <w:proofErr w:type="gramStart"/>
            <w:r w:rsidR="006C3FCA"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契</w:t>
            </w:r>
            <w:proofErr w:type="gramEnd"/>
            <w:r w:rsidR="006C3FCA"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書維護</w:t>
            </w:r>
            <w:r w:rsidR="003220A3"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意見交流與</w:t>
            </w:r>
            <w:r w:rsidR="003220A3" w:rsidRPr="0031116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探討</w:t>
            </w:r>
          </w:p>
        </w:tc>
        <w:tc>
          <w:tcPr>
            <w:tcW w:w="2256" w:type="dxa"/>
          </w:tcPr>
          <w:p w:rsidR="001C6D38" w:rsidRPr="006C3FCA" w:rsidRDefault="006C3FCA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lastRenderedPageBreak/>
              <w:t>陳國興老師</w:t>
            </w:r>
          </w:p>
        </w:tc>
      </w:tr>
      <w:tr w:rsidR="001C6D38" w:rsidTr="00A427B1">
        <w:tc>
          <w:tcPr>
            <w:tcW w:w="1365" w:type="dxa"/>
            <w:vMerge/>
          </w:tcPr>
          <w:p w:rsidR="001C6D38" w:rsidRDefault="001C6D38" w:rsidP="001C6D38">
            <w:pPr>
              <w:jc w:val="center"/>
              <w:rPr>
                <w:rFonts w:ascii="標楷體" w:eastAsia="標楷體" w:hAnsi="標楷體"/>
                <w:color w:val="1C1E21"/>
                <w:szCs w:val="24"/>
              </w:rPr>
            </w:pPr>
          </w:p>
        </w:tc>
        <w:tc>
          <w:tcPr>
            <w:tcW w:w="1612" w:type="dxa"/>
          </w:tcPr>
          <w:p w:rsidR="001C6D38" w:rsidRDefault="00D61C7F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16:</w:t>
            </w:r>
            <w:r w:rsidR="00AA02B8">
              <w:rPr>
                <w:rFonts w:ascii="標楷體" w:eastAsia="標楷體" w:hAnsi="標楷體" w:hint="eastAsia"/>
                <w:color w:val="1C1E2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1C1E21"/>
                <w:szCs w:val="24"/>
              </w:rPr>
              <w:t>0</w:t>
            </w:r>
          </w:p>
        </w:tc>
        <w:tc>
          <w:tcPr>
            <w:tcW w:w="2784" w:type="dxa"/>
          </w:tcPr>
          <w:p w:rsidR="001C6D38" w:rsidRDefault="00876BB5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  <w:r>
              <w:rPr>
                <w:rFonts w:ascii="標楷體" w:eastAsia="標楷體" w:hAnsi="標楷體" w:hint="eastAsia"/>
                <w:color w:val="1C1E21"/>
                <w:szCs w:val="24"/>
              </w:rPr>
              <w:t>賦歸</w:t>
            </w:r>
          </w:p>
        </w:tc>
        <w:tc>
          <w:tcPr>
            <w:tcW w:w="2256" w:type="dxa"/>
          </w:tcPr>
          <w:p w:rsidR="001C6D38" w:rsidRDefault="001C6D38" w:rsidP="001C6D38">
            <w:pPr>
              <w:jc w:val="both"/>
              <w:rPr>
                <w:rFonts w:ascii="標楷體" w:eastAsia="標楷體" w:hAnsi="標楷體"/>
                <w:color w:val="1C1E21"/>
                <w:szCs w:val="24"/>
              </w:rPr>
            </w:pPr>
          </w:p>
        </w:tc>
      </w:tr>
    </w:tbl>
    <w:p w:rsidR="00152C3B" w:rsidRDefault="00152C3B" w:rsidP="00152C3B">
      <w:pPr>
        <w:pStyle w:val="a3"/>
        <w:ind w:leftChars="0"/>
        <w:jc w:val="both"/>
        <w:rPr>
          <w:rFonts w:ascii="標楷體" w:eastAsia="標楷體" w:hAnsi="標楷體"/>
          <w:color w:val="1C1E21"/>
          <w:szCs w:val="24"/>
        </w:rPr>
      </w:pPr>
    </w:p>
    <w:p w:rsidR="0059667B" w:rsidRDefault="00E45E8D" w:rsidP="00C75A6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982A41">
        <w:rPr>
          <w:rFonts w:ascii="標楷體" w:eastAsia="標楷體" w:hAnsi="標楷體" w:hint="eastAsia"/>
          <w:b/>
          <w:color w:val="1C1E21"/>
          <w:szCs w:val="24"/>
        </w:rPr>
        <w:t>報名方式</w:t>
      </w:r>
    </w:p>
    <w:p w:rsidR="00413566" w:rsidRDefault="00E45E8D" w:rsidP="00E45E8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proofErr w:type="gramStart"/>
      <w:r w:rsidRPr="00413566">
        <w:rPr>
          <w:rFonts w:ascii="標楷體" w:eastAsia="標楷體" w:hAnsi="標楷體" w:hint="eastAsia"/>
          <w:color w:val="1C1E21"/>
          <w:szCs w:val="24"/>
        </w:rPr>
        <w:t>採</w:t>
      </w:r>
      <w:proofErr w:type="gramEnd"/>
      <w:r w:rsidR="00413566" w:rsidRPr="00413566">
        <w:rPr>
          <w:rFonts w:ascii="標楷體" w:eastAsia="標楷體" w:hAnsi="標楷體" w:hint="eastAsia"/>
          <w:color w:val="1C1E21"/>
          <w:szCs w:val="24"/>
        </w:rPr>
        <w:t>電話</w:t>
      </w:r>
      <w:r w:rsidRPr="00413566">
        <w:rPr>
          <w:rFonts w:ascii="標楷體" w:eastAsia="標楷體" w:hAnsi="標楷體" w:hint="eastAsia"/>
          <w:color w:val="1C1E21"/>
          <w:szCs w:val="24"/>
        </w:rPr>
        <w:t>報名</w:t>
      </w:r>
    </w:p>
    <w:p w:rsidR="00413566" w:rsidRDefault="00E45E8D" w:rsidP="0041356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413566">
        <w:rPr>
          <w:rFonts w:ascii="標楷體" w:eastAsia="標楷體" w:hAnsi="標楷體" w:hint="eastAsia"/>
          <w:color w:val="1C1E21"/>
          <w:szCs w:val="24"/>
        </w:rPr>
        <w:t>即日起至109年1月</w:t>
      </w:r>
      <w:r w:rsidR="00413566" w:rsidRPr="00413566">
        <w:rPr>
          <w:rFonts w:ascii="標楷體" w:eastAsia="標楷體" w:hAnsi="標楷體"/>
          <w:color w:val="1C1E21"/>
          <w:szCs w:val="24"/>
        </w:rPr>
        <w:t>9</w:t>
      </w:r>
      <w:r w:rsidRPr="00413566">
        <w:rPr>
          <w:rFonts w:ascii="標楷體" w:eastAsia="標楷體" w:hAnsi="標楷體" w:hint="eastAsia"/>
          <w:color w:val="1C1E21"/>
          <w:szCs w:val="24"/>
        </w:rPr>
        <w:t>日止(額滿為止)</w:t>
      </w:r>
    </w:p>
    <w:p w:rsidR="00E45E8D" w:rsidRPr="00A127A9" w:rsidRDefault="00E45E8D" w:rsidP="00E45E8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A127A9">
        <w:rPr>
          <w:rFonts w:ascii="標楷體" w:eastAsia="標楷體" w:hAnsi="標楷體" w:hint="eastAsia"/>
          <w:color w:val="1C1E21"/>
          <w:szCs w:val="24"/>
        </w:rPr>
        <w:t>洽</w:t>
      </w:r>
      <w:r w:rsidR="00982A41" w:rsidRPr="00A127A9">
        <w:rPr>
          <w:rFonts w:ascii="標楷體" w:eastAsia="標楷體" w:hAnsi="標楷體" w:hint="eastAsia"/>
          <w:color w:val="1C1E21"/>
          <w:szCs w:val="24"/>
        </w:rPr>
        <w:t>詢</w:t>
      </w:r>
      <w:r w:rsidRPr="00A127A9">
        <w:rPr>
          <w:rFonts w:ascii="標楷體" w:eastAsia="標楷體" w:hAnsi="標楷體" w:hint="eastAsia"/>
          <w:color w:val="1C1E21"/>
          <w:szCs w:val="24"/>
        </w:rPr>
        <w:t>專線</w:t>
      </w:r>
      <w:r w:rsidR="00413566" w:rsidRPr="00A127A9">
        <w:rPr>
          <w:rFonts w:ascii="標楷體" w:eastAsia="標楷體" w:hAnsi="標楷體" w:hint="eastAsia"/>
          <w:color w:val="1C1E21"/>
          <w:szCs w:val="24"/>
        </w:rPr>
        <w:t>：</w:t>
      </w:r>
      <w:r w:rsidRPr="00A127A9">
        <w:rPr>
          <w:rFonts w:ascii="標楷體" w:eastAsia="標楷體" w:hAnsi="標楷體" w:hint="eastAsia"/>
          <w:color w:val="1C1E21"/>
          <w:szCs w:val="24"/>
        </w:rPr>
        <w:t>金門縣文化局 文化資產科</w:t>
      </w:r>
      <w:r w:rsidR="00413566" w:rsidRPr="00A127A9">
        <w:rPr>
          <w:rFonts w:ascii="標楷體" w:eastAsia="標楷體" w:hAnsi="標楷體" w:hint="eastAsia"/>
          <w:color w:val="1C1E21"/>
          <w:szCs w:val="24"/>
        </w:rPr>
        <w:t>陳小姐</w:t>
      </w:r>
      <w:r w:rsidR="00A127A9">
        <w:rPr>
          <w:rFonts w:ascii="標楷體" w:eastAsia="標楷體" w:hAnsi="標楷體" w:hint="eastAsia"/>
          <w:color w:val="1C1E21"/>
          <w:szCs w:val="24"/>
        </w:rPr>
        <w:t xml:space="preserve"> </w:t>
      </w:r>
      <w:r w:rsidRPr="00A127A9">
        <w:rPr>
          <w:rFonts w:ascii="標楷體" w:eastAsia="標楷體" w:hAnsi="標楷體" w:hint="eastAsia"/>
          <w:color w:val="1C1E21"/>
          <w:szCs w:val="24"/>
        </w:rPr>
        <w:t>電話:082-323169轉81</w:t>
      </w:r>
      <w:r w:rsidR="00413566" w:rsidRPr="00A127A9">
        <w:rPr>
          <w:rFonts w:ascii="標楷體" w:eastAsia="標楷體" w:hAnsi="標楷體" w:hint="eastAsia"/>
          <w:color w:val="1C1E21"/>
          <w:szCs w:val="24"/>
        </w:rPr>
        <w:t>8</w:t>
      </w:r>
    </w:p>
    <w:p w:rsidR="00E45E8D" w:rsidRDefault="00E45E8D" w:rsidP="00C75A6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9C4093">
        <w:rPr>
          <w:rFonts w:ascii="標楷體" w:eastAsia="標楷體" w:hAnsi="標楷體" w:hint="eastAsia"/>
          <w:b/>
          <w:color w:val="1C1E21"/>
          <w:szCs w:val="24"/>
        </w:rPr>
        <w:t>辦理單位</w:t>
      </w:r>
    </w:p>
    <w:p w:rsidR="00E45E8D" w:rsidRDefault="00E45E8D" w:rsidP="00E45E8D">
      <w:pPr>
        <w:pStyle w:val="a3"/>
        <w:ind w:leftChars="0"/>
        <w:jc w:val="both"/>
        <w:rPr>
          <w:rFonts w:ascii="標楷體" w:eastAsia="標楷體" w:hAnsi="標楷體"/>
          <w:color w:val="1C1E21"/>
          <w:szCs w:val="24"/>
        </w:rPr>
      </w:pPr>
      <w:r>
        <w:rPr>
          <w:rFonts w:ascii="標楷體" w:eastAsia="標楷體" w:hAnsi="標楷體" w:hint="eastAsia"/>
          <w:color w:val="1C1E21"/>
          <w:szCs w:val="24"/>
        </w:rPr>
        <w:t>指導單位：文化部文化資產局</w:t>
      </w:r>
    </w:p>
    <w:p w:rsidR="00BA47E6" w:rsidRDefault="00C75841" w:rsidP="00BA47E6">
      <w:pPr>
        <w:pStyle w:val="a3"/>
        <w:ind w:leftChars="0"/>
        <w:jc w:val="both"/>
        <w:rPr>
          <w:rFonts w:ascii="標楷體" w:eastAsia="標楷體" w:hAnsi="標楷體"/>
          <w:color w:val="1C1E21"/>
          <w:szCs w:val="24"/>
        </w:rPr>
      </w:pPr>
      <w:r>
        <w:rPr>
          <w:rFonts w:ascii="標楷體" w:eastAsia="標楷體" w:hAnsi="標楷體" w:hint="eastAsia"/>
          <w:color w:val="1C1E21"/>
          <w:szCs w:val="24"/>
        </w:rPr>
        <w:t>主辦單位：金門縣文化局</w:t>
      </w:r>
    </w:p>
    <w:p w:rsidR="00C75841" w:rsidRDefault="00C75841" w:rsidP="00BA47E6">
      <w:pPr>
        <w:pStyle w:val="a3"/>
        <w:ind w:leftChars="0"/>
        <w:jc w:val="both"/>
        <w:rPr>
          <w:rFonts w:ascii="標楷體" w:eastAsia="標楷體" w:hAnsi="標楷體"/>
          <w:color w:val="1C1E21"/>
          <w:szCs w:val="24"/>
        </w:rPr>
      </w:pPr>
      <w:r>
        <w:rPr>
          <w:rFonts w:ascii="標楷體" w:eastAsia="標楷體" w:hAnsi="標楷體" w:hint="eastAsia"/>
          <w:color w:val="1C1E21"/>
          <w:szCs w:val="24"/>
        </w:rPr>
        <w:t>協辦單位：金門</w:t>
      </w:r>
      <w:r w:rsidR="009505FF">
        <w:rPr>
          <w:rFonts w:ascii="標楷體" w:eastAsia="標楷體" w:hAnsi="標楷體" w:hint="eastAsia"/>
          <w:color w:val="1C1E21"/>
          <w:szCs w:val="24"/>
        </w:rPr>
        <w:t>縣</w:t>
      </w:r>
      <w:r>
        <w:rPr>
          <w:rFonts w:ascii="標楷體" w:eastAsia="標楷體" w:hAnsi="標楷體" w:hint="eastAsia"/>
          <w:color w:val="1C1E21"/>
          <w:szCs w:val="24"/>
        </w:rPr>
        <w:t>戰地史蹟學會、金門</w:t>
      </w:r>
      <w:r w:rsidR="009505FF">
        <w:rPr>
          <w:rFonts w:ascii="標楷體" w:eastAsia="標楷體" w:hAnsi="標楷體" w:hint="eastAsia"/>
          <w:color w:val="1C1E21"/>
          <w:szCs w:val="24"/>
        </w:rPr>
        <w:t>縣</w:t>
      </w:r>
      <w:r>
        <w:rPr>
          <w:rFonts w:ascii="標楷體" w:eastAsia="標楷體" w:hAnsi="標楷體" w:hint="eastAsia"/>
          <w:color w:val="1C1E21"/>
          <w:szCs w:val="24"/>
        </w:rPr>
        <w:t>采風文化</w:t>
      </w:r>
      <w:r w:rsidR="00982476">
        <w:rPr>
          <w:rFonts w:ascii="標楷體" w:eastAsia="標楷體" w:hAnsi="標楷體" w:hint="eastAsia"/>
          <w:color w:val="1C1E21"/>
          <w:szCs w:val="24"/>
        </w:rPr>
        <w:t>發展</w:t>
      </w:r>
      <w:r>
        <w:rPr>
          <w:rFonts w:ascii="標楷體" w:eastAsia="標楷體" w:hAnsi="標楷體" w:hint="eastAsia"/>
          <w:color w:val="1C1E21"/>
          <w:szCs w:val="24"/>
        </w:rPr>
        <w:t>協會、</w:t>
      </w:r>
      <w:proofErr w:type="gramStart"/>
      <w:r>
        <w:rPr>
          <w:rFonts w:ascii="標楷體" w:eastAsia="標楷體" w:hAnsi="標楷體" w:hint="eastAsia"/>
          <w:color w:val="1C1E21"/>
          <w:szCs w:val="24"/>
        </w:rPr>
        <w:t>宜誠資訊</w:t>
      </w:r>
      <w:proofErr w:type="gramEnd"/>
      <w:r>
        <w:rPr>
          <w:rFonts w:ascii="標楷體" w:eastAsia="標楷體" w:hAnsi="標楷體" w:hint="eastAsia"/>
          <w:color w:val="1C1E21"/>
          <w:szCs w:val="24"/>
        </w:rPr>
        <w:t>股份有限公</w:t>
      </w:r>
      <w:r w:rsidR="00BA47E6">
        <w:rPr>
          <w:rFonts w:ascii="標楷體" w:eastAsia="標楷體" w:hAnsi="標楷體" w:hint="eastAsia"/>
          <w:color w:val="1C1E21"/>
          <w:szCs w:val="24"/>
        </w:rPr>
        <w:t>司</w:t>
      </w:r>
    </w:p>
    <w:p w:rsidR="00E45E8D" w:rsidRDefault="00C75841" w:rsidP="00C75A6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9C4093">
        <w:rPr>
          <w:rFonts w:ascii="標楷體" w:eastAsia="標楷體" w:hAnsi="標楷體" w:hint="eastAsia"/>
          <w:b/>
          <w:color w:val="1C1E21"/>
          <w:szCs w:val="24"/>
        </w:rPr>
        <w:t>注意事項</w:t>
      </w:r>
    </w:p>
    <w:p w:rsidR="00C75841" w:rsidRDefault="00490C52" w:rsidP="00490C52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490C52">
        <w:rPr>
          <w:rFonts w:ascii="標楷體" w:eastAsia="標楷體" w:hAnsi="標楷體" w:hint="eastAsia"/>
          <w:color w:val="1C1E21"/>
          <w:szCs w:val="24"/>
        </w:rPr>
        <w:t>課程內容</w:t>
      </w:r>
      <w:r>
        <w:rPr>
          <w:rFonts w:ascii="標楷體" w:eastAsia="標楷體" w:hAnsi="標楷體" w:hint="eastAsia"/>
          <w:color w:val="1C1E21"/>
          <w:szCs w:val="24"/>
        </w:rPr>
        <w:t>及時間</w:t>
      </w:r>
      <w:r w:rsidRPr="00490C52">
        <w:rPr>
          <w:rFonts w:ascii="標楷體" w:eastAsia="標楷體" w:hAnsi="標楷體" w:hint="eastAsia"/>
          <w:color w:val="1C1E21"/>
          <w:szCs w:val="24"/>
        </w:rPr>
        <w:t>視講師情況調整之，為求最佳活動品質及效益，保留各項修改之權</w:t>
      </w:r>
      <w:r>
        <w:rPr>
          <w:rFonts w:ascii="標楷體" w:eastAsia="標楷體" w:hAnsi="標楷體" w:hint="eastAsia"/>
          <w:color w:val="1C1E21"/>
          <w:szCs w:val="24"/>
        </w:rPr>
        <w:t>利。</w:t>
      </w:r>
    </w:p>
    <w:p w:rsidR="00490C52" w:rsidRDefault="00490C52" w:rsidP="00490C52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490C52">
        <w:rPr>
          <w:rFonts w:ascii="標楷體" w:eastAsia="標楷體" w:hAnsi="標楷體" w:hint="eastAsia"/>
          <w:color w:val="1C1E21"/>
          <w:szCs w:val="24"/>
        </w:rPr>
        <w:t>本</w:t>
      </w:r>
      <w:r w:rsidR="00EC718D">
        <w:rPr>
          <w:rFonts w:ascii="標楷體" w:eastAsia="標楷體" w:hAnsi="標楷體" w:hint="eastAsia"/>
          <w:color w:val="1C1E21"/>
          <w:szCs w:val="24"/>
        </w:rPr>
        <w:t>工作坊</w:t>
      </w:r>
      <w:r w:rsidRPr="00490C52">
        <w:rPr>
          <w:rFonts w:ascii="標楷體" w:eastAsia="標楷體" w:hAnsi="標楷體" w:hint="eastAsia"/>
          <w:color w:val="1C1E21"/>
          <w:szCs w:val="24"/>
        </w:rPr>
        <w:t>課程免費，承辦單位提供學員飲水及午餐(報名時請配合</w:t>
      </w:r>
      <w:proofErr w:type="gramStart"/>
      <w:r w:rsidRPr="00490C52">
        <w:rPr>
          <w:rFonts w:ascii="標楷體" w:eastAsia="標楷體" w:hAnsi="標楷體" w:hint="eastAsia"/>
          <w:color w:val="1C1E21"/>
          <w:szCs w:val="24"/>
        </w:rPr>
        <w:t>註明葷</w:t>
      </w:r>
      <w:proofErr w:type="gramEnd"/>
      <w:r w:rsidRPr="00490C52">
        <w:rPr>
          <w:rFonts w:ascii="標楷體" w:eastAsia="標楷體" w:hAnsi="標楷體" w:hint="eastAsia"/>
          <w:color w:val="1C1E21"/>
          <w:szCs w:val="24"/>
        </w:rPr>
        <w:t>素)，交通</w:t>
      </w:r>
      <w:r>
        <w:rPr>
          <w:rFonts w:ascii="標楷體" w:eastAsia="標楷體" w:hAnsi="標楷體" w:hint="eastAsia"/>
          <w:color w:val="1C1E21"/>
          <w:szCs w:val="24"/>
        </w:rPr>
        <w:t>請自行前往。</w:t>
      </w:r>
    </w:p>
    <w:p w:rsidR="00490C52" w:rsidRDefault="00EC718D" w:rsidP="00EC718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1C1E21"/>
          <w:szCs w:val="24"/>
        </w:rPr>
      </w:pPr>
      <w:r w:rsidRPr="00EC718D">
        <w:rPr>
          <w:rFonts w:ascii="標楷體" w:eastAsia="標楷體" w:hAnsi="標楷體" w:hint="eastAsia"/>
          <w:color w:val="1C1E21"/>
          <w:szCs w:val="24"/>
        </w:rPr>
        <w:t>為響應</w:t>
      </w:r>
      <w:proofErr w:type="gramStart"/>
      <w:r w:rsidRPr="00EC718D">
        <w:rPr>
          <w:rFonts w:ascii="標楷體" w:eastAsia="標楷體" w:hAnsi="標楷體" w:hint="eastAsia"/>
          <w:color w:val="1C1E21"/>
          <w:szCs w:val="24"/>
        </w:rPr>
        <w:t>節能減碳環保</w:t>
      </w:r>
      <w:proofErr w:type="gramEnd"/>
      <w:r w:rsidRPr="00EC718D">
        <w:rPr>
          <w:rFonts w:ascii="標楷體" w:eastAsia="標楷體" w:hAnsi="標楷體" w:hint="eastAsia"/>
          <w:color w:val="1C1E21"/>
          <w:szCs w:val="24"/>
        </w:rPr>
        <w:t>概念，研習會場恕不提供紙杯，請學員自備水瓶。</w:t>
      </w:r>
    </w:p>
    <w:sectPr w:rsidR="00490C52" w:rsidSect="001A4E5C">
      <w:footerReference w:type="default" r:id="rId7"/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A2" w:rsidRDefault="00061FA2" w:rsidP="001A4E5C">
      <w:r>
        <w:separator/>
      </w:r>
    </w:p>
  </w:endnote>
  <w:endnote w:type="continuationSeparator" w:id="0">
    <w:p w:rsidR="00061FA2" w:rsidRDefault="00061FA2" w:rsidP="001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68316"/>
      <w:docPartObj>
        <w:docPartGallery w:val="Page Numbers (Bottom of Page)"/>
        <w:docPartUnique/>
      </w:docPartObj>
    </w:sdtPr>
    <w:sdtEndPr/>
    <w:sdtContent>
      <w:p w:rsidR="001A4E5C" w:rsidRDefault="00FB3B78">
        <w:pPr>
          <w:pStyle w:val="a7"/>
          <w:jc w:val="center"/>
        </w:pPr>
        <w:r>
          <w:fldChar w:fldCharType="begin"/>
        </w:r>
        <w:r w:rsidR="001A4E5C">
          <w:instrText>PAGE   \* MERGEFORMAT</w:instrText>
        </w:r>
        <w:r>
          <w:fldChar w:fldCharType="separate"/>
        </w:r>
        <w:r w:rsidR="009E77C3" w:rsidRPr="009E77C3">
          <w:rPr>
            <w:noProof/>
            <w:lang w:val="zh-TW"/>
          </w:rPr>
          <w:t>2</w:t>
        </w:r>
        <w:r>
          <w:fldChar w:fldCharType="end"/>
        </w:r>
      </w:p>
    </w:sdtContent>
  </w:sdt>
  <w:p w:rsidR="001A4E5C" w:rsidRDefault="001A4E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A2" w:rsidRDefault="00061FA2" w:rsidP="001A4E5C">
      <w:r>
        <w:separator/>
      </w:r>
    </w:p>
  </w:footnote>
  <w:footnote w:type="continuationSeparator" w:id="0">
    <w:p w:rsidR="00061FA2" w:rsidRDefault="00061FA2" w:rsidP="001A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022"/>
    <w:multiLevelType w:val="hybridMultilevel"/>
    <w:tmpl w:val="4A62DEA0"/>
    <w:lvl w:ilvl="0" w:tplc="A4BAE6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79080A"/>
    <w:multiLevelType w:val="hybridMultilevel"/>
    <w:tmpl w:val="E500F606"/>
    <w:lvl w:ilvl="0" w:tplc="A9AA6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EB3EE6"/>
    <w:multiLevelType w:val="hybridMultilevel"/>
    <w:tmpl w:val="D1CADB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4C26800"/>
    <w:multiLevelType w:val="hybridMultilevel"/>
    <w:tmpl w:val="DCC068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C5"/>
    <w:rsid w:val="00061561"/>
    <w:rsid w:val="00061FA2"/>
    <w:rsid w:val="00126407"/>
    <w:rsid w:val="00152C3B"/>
    <w:rsid w:val="001A4E5C"/>
    <w:rsid w:val="001B14CB"/>
    <w:rsid w:val="001C58FA"/>
    <w:rsid w:val="001C6D38"/>
    <w:rsid w:val="002C1CA3"/>
    <w:rsid w:val="0031116D"/>
    <w:rsid w:val="003220A3"/>
    <w:rsid w:val="003244EA"/>
    <w:rsid w:val="00336141"/>
    <w:rsid w:val="0036346A"/>
    <w:rsid w:val="003C02BF"/>
    <w:rsid w:val="003C5DC1"/>
    <w:rsid w:val="003D5A5C"/>
    <w:rsid w:val="00413299"/>
    <w:rsid w:val="00413566"/>
    <w:rsid w:val="00415381"/>
    <w:rsid w:val="0046229B"/>
    <w:rsid w:val="00490C52"/>
    <w:rsid w:val="004D0E42"/>
    <w:rsid w:val="004E3567"/>
    <w:rsid w:val="004F4A38"/>
    <w:rsid w:val="005024CC"/>
    <w:rsid w:val="00560CC1"/>
    <w:rsid w:val="0059667B"/>
    <w:rsid w:val="005C4049"/>
    <w:rsid w:val="005D5E66"/>
    <w:rsid w:val="005E103A"/>
    <w:rsid w:val="005E40B9"/>
    <w:rsid w:val="005F0AF9"/>
    <w:rsid w:val="006C3FCA"/>
    <w:rsid w:val="006E5F29"/>
    <w:rsid w:val="007325EA"/>
    <w:rsid w:val="00733378"/>
    <w:rsid w:val="007F5997"/>
    <w:rsid w:val="008212B4"/>
    <w:rsid w:val="008278EB"/>
    <w:rsid w:val="00874BB0"/>
    <w:rsid w:val="00876BB5"/>
    <w:rsid w:val="008D3AA8"/>
    <w:rsid w:val="008E1CA1"/>
    <w:rsid w:val="008F5113"/>
    <w:rsid w:val="009430B9"/>
    <w:rsid w:val="009505FF"/>
    <w:rsid w:val="00982476"/>
    <w:rsid w:val="00982A41"/>
    <w:rsid w:val="009A21FF"/>
    <w:rsid w:val="009A56B9"/>
    <w:rsid w:val="009C4093"/>
    <w:rsid w:val="009C45F0"/>
    <w:rsid w:val="009E77C3"/>
    <w:rsid w:val="00A03A64"/>
    <w:rsid w:val="00A127A9"/>
    <w:rsid w:val="00A427B1"/>
    <w:rsid w:val="00AA02B8"/>
    <w:rsid w:val="00AD7C1F"/>
    <w:rsid w:val="00AE4A21"/>
    <w:rsid w:val="00B10091"/>
    <w:rsid w:val="00B10D95"/>
    <w:rsid w:val="00B11C56"/>
    <w:rsid w:val="00B85ABA"/>
    <w:rsid w:val="00BA47E6"/>
    <w:rsid w:val="00BE71D6"/>
    <w:rsid w:val="00C50897"/>
    <w:rsid w:val="00C75841"/>
    <w:rsid w:val="00C75A63"/>
    <w:rsid w:val="00CA70C9"/>
    <w:rsid w:val="00D61C7F"/>
    <w:rsid w:val="00D91418"/>
    <w:rsid w:val="00DA161A"/>
    <w:rsid w:val="00DA3A0A"/>
    <w:rsid w:val="00DB73EE"/>
    <w:rsid w:val="00E45E8D"/>
    <w:rsid w:val="00E815B8"/>
    <w:rsid w:val="00EC718D"/>
    <w:rsid w:val="00ED6EB5"/>
    <w:rsid w:val="00EF77DC"/>
    <w:rsid w:val="00F6468E"/>
    <w:rsid w:val="00F701C5"/>
    <w:rsid w:val="00FB3B7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EB6E5-C82E-4464-A5F1-0AAAFE84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63"/>
    <w:pPr>
      <w:ind w:leftChars="200" w:left="480"/>
    </w:pPr>
  </w:style>
  <w:style w:type="table" w:styleId="a4">
    <w:name w:val="Table Grid"/>
    <w:basedOn w:val="a1"/>
    <w:uiPriority w:val="39"/>
    <w:rsid w:val="00EC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E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E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2019-12-19T10:10:00Z</cp:lastPrinted>
  <dcterms:created xsi:type="dcterms:W3CDTF">2019-12-19T09:40:00Z</dcterms:created>
  <dcterms:modified xsi:type="dcterms:W3CDTF">2019-12-27T07:19:00Z</dcterms:modified>
</cp:coreProperties>
</file>